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1B" w:rsidRPr="00C0191B" w:rsidRDefault="00C0191B" w:rsidP="00C019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C0191B">
        <w:rPr>
          <w:rFonts w:ascii="Monotype Corsiva" w:eastAsia="Times New Roman" w:hAnsi="Monotype Corsiva" w:cs="Times New Roman"/>
          <w:b/>
          <w:bCs/>
          <w:color w:val="0000CD"/>
          <w:sz w:val="36"/>
          <w:lang w:eastAsia="uk-UA"/>
        </w:rPr>
        <w:t>З історії розвитку освіти на Корсунщині</w:t>
      </w:r>
    </w:p>
    <w:p w:rsidR="00C0191B" w:rsidRPr="00C0191B" w:rsidRDefault="00C0191B" w:rsidP="00C019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C0191B">
        <w:rPr>
          <w:rFonts w:ascii="Monotype Corsiva" w:eastAsia="Times New Roman" w:hAnsi="Monotype Corsiva" w:cs="Times New Roman"/>
          <w:b/>
          <w:bCs/>
          <w:color w:val="0000CD"/>
          <w:sz w:val="36"/>
          <w:lang w:eastAsia="uk-UA"/>
        </w:rPr>
        <w:t> </w:t>
      </w:r>
      <w:r w:rsidRPr="00C0191B">
        <w:rPr>
          <w:rFonts w:ascii="Cambria" w:eastAsia="Times New Roman" w:hAnsi="Cambria" w:cs="Times New Roman"/>
          <w:b/>
          <w:bCs/>
          <w:color w:val="0000CD"/>
          <w:sz w:val="24"/>
          <w:szCs w:val="24"/>
          <w:lang w:eastAsia="uk-UA"/>
        </w:rPr>
        <w:t>1920-і роки</w:t>
      </w:r>
    </w:p>
    <w:p w:rsidR="00C0191B" w:rsidRPr="00C0191B" w:rsidRDefault="00C0191B" w:rsidP="00C019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За матеріалами старшого наукового співробітника Корсунь-Шевченківського заповідника Світлани Коваленко («Часопис» №22-24) історія розвитку освіти на Корсунщині бере свій початок з 1919 року, коли була затверджена нова система народної освіти в Україні. На цей час у Корсуні вже діяли двокласне училище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Іллінської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парафії, початкове училище, двокласне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восьмикомплектне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училище, вище двокласне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чотирикомплектне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училище, вище залізничне училище, чотирикласні вечірні курси для дорослих, однокласне жіноче училище, двокласне сільське міністерське училище у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Стеблеві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однокласні училища були у селах Петрушки,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Саморідня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Сотники,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Карашина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двокласні – у Моринцях,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Виграєві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Пішках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 Із предметів загальної освіти було виключено Закон Божий, латинь, заборонені домашні завдання, відмінені оцінки, випускні та перевідні екзамени.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На початку 1920-х років навчальні заклади на Корсунщині були реорганізовані. Так з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val="ru-RU" w:eastAsia="uk-UA"/>
        </w:rPr>
        <w:t>’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явилась Корсунська семирічка (майбутня школа №1), Корсунська школа ІІ ступеня, Корсунська залізнична трудшкола. У кожному селі діяли початкові школи.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 1920 по 1925 роки освіта переживала часи становлення: школи не мали ніякого бюджету, зарплату виплачувала місцева громада, а вчительська зарплата становила сьому частину прожиткового мінімуму, яку іноді не платили 2-3 місяці, катастрофічно не вистачало вчителів, багато дітей у сільській місцевості не було охоплено навчанням, наприкінці 1925 року поза школою ще лишалось 40% дітей.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На 1925 рік у Корсуні працювали: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райтрудшкола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семирічна досвідна,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Заросянська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, залізнична трудшкола, семирічна та єврейська трудшколи.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Сільські школи постійно відчували нехватку вчителів, матеріальна база була досить бідною (лави, дошка, стіл, діжка та відро з кухлем). 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    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Кожна чотирирічна школа обслуговувала не більше одного населеного пункту, кожна семирічна – по декілька, а саме: Корсунська семирічна –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м.Корсунь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та 10 сіл,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Завадівська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семирічна –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Завадівка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та 6 сіл,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Деренківецька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–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Деренківець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та 6 сіл.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    Наявна кількість шкільних будівель не задовольняла існуючу потребу, тому використовувались приміщення сільських рад, хати-читальні, шкільні будинки, де мешкали самі вчителі.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Станом на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1925 рік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 Корсунському районі працювало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79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учителів (а потрібно 113), у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Стеблівському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–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47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(ще потрібно було 15). Дітей не приймали до школи із-за нестачі вчителів! Лише 80% дітей можна було розмістити за партами, а навчальний рік тривав від 5 до 9 місяців.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Наприкінці 20-х років багато шкіл було знову реорганізовано, тому у Корсуні працювало 3 школи: ШКМ (школа колгоспної молоді), ФЗС (фабрично-заводська семирічка – залізнична школа), ФЗД (фабрично-заводська десятирічка, майбутня школа №1). Сільські школи продовжували відчувати нестачу вчителів ( 1-3 вчителя на 100-200 учнів), працювали в тісному контакті з колгоспами та сільрадами. Учні та вчителі залучались до сільськогосподарських робіт, а сільрада в свою чергу мала вплив на батьків, чиї діти не відвідували школу.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C0191B" w:rsidRPr="00C0191B" w:rsidRDefault="00C0191B" w:rsidP="00C0191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Cambria" w:eastAsia="Times New Roman" w:hAnsi="Cambria" w:cs="Arial"/>
          <w:b/>
          <w:bCs/>
          <w:color w:val="002060"/>
          <w:sz w:val="24"/>
          <w:szCs w:val="24"/>
          <w:lang w:eastAsia="uk-UA"/>
        </w:rPr>
        <w:t>1930-і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 1934 р. постановою «Про структуру початкової середньої школи в СРСР» була встановлена єдина система освіти: початкова (1-7 класи) середня (1-10 класи). У 1936р. вперше відбувся випуск 10 класу у Корсунській школі №1, яка стала першою середньою школою. Єврейська школа припинила своє існування у 1938 році. Навчальний процес залишався заідеологізованим.</w:t>
      </w:r>
    </w:p>
    <w:p w:rsidR="00C0191B" w:rsidRPr="00C0191B" w:rsidRDefault="00C0191B" w:rsidP="00C0191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Cambria" w:eastAsia="Times New Roman" w:hAnsi="Cambria" w:cs="Arial"/>
          <w:b/>
          <w:bCs/>
          <w:color w:val="002060"/>
          <w:sz w:val="24"/>
          <w:szCs w:val="24"/>
          <w:lang w:eastAsia="uk-UA"/>
        </w:rPr>
        <w:t>1940-і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Згідно постанови «Про заходи поліпшення навчання у школі» учні, які закінчували початкові і семирічні школи, здавали перевідні екзамени, а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випускні екзамени на атестат зрілості здавали випускники середньої школи. Запроваджено 5-бальну систему оцінювання, навчання з 7-річного віку.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>У 1945 році у Корсуні працювало 5 шкіл( 1 середня, 3 неповних середніх і 1 початкова), а в районі – 3 середніх, 23 неповних середніх, 29 початкових. Всіх дітей (11350) було охоплено навчанням. Перевідні та випускні екзамени показали низький рівень знань.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У 1946 році у Корсуні було 3 школи (середня – 671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уч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., неповна – 383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уч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., початкова – 130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уч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.), але вони знаходились у пристосованих під школу будинках і працювали у 2 зміни. Тут же працювала школа робітничої молоді та курси медсестер. У цьому ж році на базі середньої школи №1 була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утворена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середня школа з російською мовою навчання, директор П.З.Сокирко.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 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У 1947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році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 районі працювало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56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шкіл, в яких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557 вчителів навчали 12022 учні.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 1948 р. відкрилась вечірня школа. Поступово стан освіти на Корсунщині покращувався.</w:t>
      </w:r>
    </w:p>
    <w:p w:rsidR="00C0191B" w:rsidRPr="00C0191B" w:rsidRDefault="00C0191B" w:rsidP="00C0191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  </w:t>
      </w:r>
      <w:r w:rsidRPr="00C0191B">
        <w:rPr>
          <w:rFonts w:ascii="Cambria" w:eastAsia="Times New Roman" w:hAnsi="Cambria" w:cs="Arial"/>
          <w:b/>
          <w:bCs/>
          <w:color w:val="002060"/>
          <w:sz w:val="24"/>
          <w:szCs w:val="24"/>
          <w:lang w:eastAsia="uk-UA"/>
        </w:rPr>
        <w:t>1950-і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 1951 році на Корсунщині було запроваджено 10-річне навчання у місті та 7-річне на селі. У 21 початковій, 29 семирічних, 6 середніх, 8 сільської молоді, 1 робітничої молоді навчалося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13 843 учні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, а вчили їх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576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вчителів. На розвиток освіти у районі з бюджету виділено понад 9 млн. крб.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Основною тенденцією 55-56-х у галузі освіти була політехнізація навчання. Першою школою у вирощуванні гібридної кукурудзи стала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Сидорівська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потім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Завадівська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за нею міські школи. Свої кролеферми мали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Деренківецька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школа, залізнична школа. Створено 33 класи з виробничим навчанням, 38 майстерень. У 1959 р. введено 8-річний всеобуч, середні школи перетворено на 11-річні. Вечірні школи працювали у місті і в селі.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З’явились перші медалісти :П.Витушко, Г.Куценко, з’явились перші групи продовженого дня, перші їдальні в школах. Збудовано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Сахнівську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двоповерхову школу, нову залізничну школу.</w:t>
      </w:r>
    </w:p>
    <w:p w:rsidR="00C0191B" w:rsidRPr="00C0191B" w:rsidRDefault="00C0191B" w:rsidP="00C0191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Cambria" w:eastAsia="Times New Roman" w:hAnsi="Cambria" w:cs="Arial"/>
          <w:b/>
          <w:bCs/>
          <w:color w:val="002060"/>
          <w:sz w:val="24"/>
          <w:szCs w:val="24"/>
          <w:lang w:eastAsia="uk-UA"/>
        </w:rPr>
        <w:t>                                            1960-і                                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В1962р. відбувся перший випуск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учнів 8-річної школи. Продовжувався перехід до загальної середньої освіти і змінювалась мережа шкіл. На кінець 60-х на Корсунщині працювало 16 середніх шкіл,18 неповно середніх, 11 початкових, в яких навчалось 10000 учнів, було зайнято 1046 вчителів.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 Корсуні було 5 середніх шкіл, 2 неповно середніх,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2 вечірні, 1 заочна школа. Кількість дітей вже зменшувалась. Велика увага приділялась вечірнім школам. Збудовано школу-інтернат,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Драбівську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Деренківецьку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Шендерівську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школи, дитсадки «Берізка», «Світлячок». Середня школа повернулась до 10-річного навчання.</w:t>
      </w:r>
    </w:p>
    <w:p w:rsidR="00C0191B" w:rsidRPr="00C0191B" w:rsidRDefault="00C0191B" w:rsidP="00C0191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Cambria" w:eastAsia="Times New Roman" w:hAnsi="Cambria" w:cs="Arial"/>
          <w:b/>
          <w:bCs/>
          <w:color w:val="002060"/>
          <w:sz w:val="24"/>
          <w:szCs w:val="24"/>
          <w:lang w:eastAsia="uk-UA"/>
        </w:rPr>
        <w:t>1970-і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Згідно Статуту середньої школи поведінка учня оцінювалась «зразкова», «добра», «задовільна», «незадовільна». До середини70-х зникло таке явище, як другорічництво. Розпочалось скорочення малокомплектних шкіл і класів через зменшення кількості учнів.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 кінець 70-х років була запроваджена загальна середня освіта. Завойовувала популярність кабінетна система.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У 70-і роки збудовано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Нетеребську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школу,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Комарівську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Черепинську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,Зарічанську, міську середню №2, Кіровську,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Сухинівську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,добудовано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Петрушківську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міську середню №1, №4 (їдальня та 3 класи) №5 (спортзал і їдальня), збудовано нові дитсадочки, розпочато будівництво навчального комплексу у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Сахнівці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(1973р.). Досить результативною стала праця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педколективу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Сахнівської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школи на чолі з директором О.А.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Захаренко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70% учнів були охоплені харчуванням (обід коштував 25 коп.), працювали групи продовженого дня.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Нове явище – організація навчання у міжшкільних навчально-виробничих комбінатах. Перший директор МНВК –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і.і.Хащевацький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 Продовжували свою роботу учнівські виробничі бригади.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Масова атестація медпрацівників почала проводитись у районі з 1976 року.</w:t>
      </w:r>
    </w:p>
    <w:p w:rsidR="00C0191B" w:rsidRPr="00C0191B" w:rsidRDefault="00C0191B" w:rsidP="00C0191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Cambria" w:eastAsia="Times New Roman" w:hAnsi="Cambria" w:cs="Arial"/>
          <w:b/>
          <w:bCs/>
          <w:color w:val="002060"/>
          <w:sz w:val="24"/>
          <w:szCs w:val="24"/>
          <w:lang w:eastAsia="uk-UA"/>
        </w:rPr>
        <w:t>1980-і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У 80-і склалися умови для реформування шкільної освіти, що передбачала підвищення якості освіти і виховання. В зв’язку з цим було здійснено перехід до навчання з 6-річного віку та до 11-річного терміну навчання. Змінилася і структура школи: початкова – 1-4 кл., неповно середня – 1-9 кл., середня – 1-11 кл. Продовжувалась русифікація закладів освіти, навчання в МНВК (900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уч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.).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>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 кінець 80-х у школах району працювало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812</w:t>
      </w:r>
      <w:r w:rsidRPr="00C0191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вчителів, серед яких народний вчитель О.А.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Захаренко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, заслужені вчителі України О.Д.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Киба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, В.А.Мелешко, 6 відмінників народної освіти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Союзу і 115 відмінників народної освіти України, 4 лауреати медалі А.С.Макаренка, 18 – відзначені урядовими нагородами.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Збудовано за 80-і роки нові школи у Моринцях,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Сидорівці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Дацьках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Гарбузині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Деренківці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, дитсадок «Райдуга».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 районі працювало 38 дошкільних закладів.</w:t>
      </w:r>
    </w:p>
    <w:p w:rsidR="00C0191B" w:rsidRPr="00C0191B" w:rsidRDefault="00C0191B" w:rsidP="00C019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191B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uk-UA"/>
        </w:rPr>
        <w:t>1990-і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Кардинальних змін в освіті не відбулось. На початку 90-х у районі діяли 21 середня та 8 неповних середніх шкіл, школа-інтернат, 3 школи-дитсадки. У 1991р. у школах району працювало 731 учитель, у 1995р. – 954, у 1997р. – 805 учнів. Всі навчальні заклади переведені на 5-денний робочий тиждень, але ж збільшилось щоденне навантаження учнів. Розпочалась комп’ютеризація шкіл району (13 класів).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У1993 році міську середню школу №4 було реорганізовано в гімназію з поглибленим вивченням певної групи предметів за рахунок індивідуальної роботи з учнями.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У 1992р. на базі МНВК було створено МНВК з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ліцейними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класами, а в 2000 році офіційно отримав назву ліцей з 2 профілями : фізико-математичний та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хіміко-біологічний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 З 2000 року директор – О.Ю.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Вірченко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 1996 році припинила своє існування вечірня школа. Працювало 40 дитсадків (2193 д.), але протягом десятиріччя закрито 9 установ.</w:t>
      </w:r>
    </w:p>
    <w:p w:rsidR="00C0191B" w:rsidRPr="00C0191B" w:rsidRDefault="00C0191B" w:rsidP="00C019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191B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uk-UA"/>
        </w:rPr>
        <w:t>2000-і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 2000 році процес реформування освіти в Україні вступив у нову фазу свого розвитку – впроваджено проект концепції 12-річної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середньої школи. У 2000 році діти пішли до школи у 6-річному віці, була введена 12-бальна система оцінювання знань. На 2000 рік у районі працювало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23 середні і 7 неповно середні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школи, в яких навчалось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6891</w:t>
      </w:r>
      <w:r w:rsidRPr="00C0191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дитина, а вчили їх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713</w:t>
      </w:r>
      <w:r w:rsidRPr="00C0191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вчителів.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 на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вересень 2005 року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 районі було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24 школи І-ІІІ ступенів і 6 шкіл І-ІІ ступенів, в яких навчалось 6102 дитини.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 початку 2000-х постало питання про нерентабельність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Бровахівської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Ситницької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неповно середніх та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Кошмаківської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середньої шкіл.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 2003 році була закрита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Деренківецька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неповно середня школа, в 2004 році –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Кичинецька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неповно середня, пізніше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Сотницька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Таращанська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школи.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 2004 році у школах району працювало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630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вчителів, серед яких – заслужений вчитель України Г.О.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Вовчанівська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та заслужений працівник народної освіти України В.Є.Цимбал.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 2005 р. 19 шкіл району мали комп’ютерні класи, мережу Інтернет. Проблемою залишалось підвезення дітей до школи ( 460 учнів та 85 вчителів). Та вона була вирішена за рахунок автотранспорту підприємств, сіл, приватних підприємців ( за рахунок бюджету).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    В 2016 році були закриті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Виграївський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НВК та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Комарівський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НВК.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На 1 вересня 2016 року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 Корсунь –Шевченківському районі працює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22 школи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з них Кіровський НВК – І ступеня,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Завадівський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НВК, Зарічанський НВК та </w:t>
      </w:r>
      <w:proofErr w:type="spellStart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Черепинський</w:t>
      </w:r>
      <w:proofErr w:type="spellEnd"/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НВК – І-ІІ ступенів. Навчається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3378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учнів, а навчальний процес здійснюють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442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педагоги.</w:t>
      </w:r>
    </w:p>
    <w:p w:rsidR="00C0191B" w:rsidRPr="00C0191B" w:rsidRDefault="00C0191B" w:rsidP="00C019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Підсумовуючи розвиток освіти на Корсунщині, можна сказати, що освіта району здійснила величезний крок вперед: від обов’язкової початкової освіти до обов’язкової семирічної, далі – до обов’язкової десятирічної та дванадцятирічної. Та численні несприятливі фактори ХХ-ХХІ століть мали негативні демографічні наслідки для системи освіти (з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14 000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тисяч учнів у 20-роках до</w:t>
      </w:r>
      <w:r w:rsidRPr="00C0191B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0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3376 </w:t>
      </w:r>
      <w:r w:rsidRPr="00C0191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учнів у 2016 році)</w:t>
      </w:r>
    </w:p>
    <w:p w:rsidR="00327548" w:rsidRDefault="00327548"/>
    <w:sectPr w:rsidR="00327548" w:rsidSect="003275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91B"/>
    <w:rsid w:val="00327548"/>
    <w:rsid w:val="00C0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0191B"/>
    <w:rPr>
      <w:b/>
      <w:bCs/>
    </w:rPr>
  </w:style>
  <w:style w:type="character" w:customStyle="1" w:styleId="apple-converted-space">
    <w:name w:val="apple-converted-space"/>
    <w:basedOn w:val="a0"/>
    <w:rsid w:val="00C01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6910</Words>
  <Characters>3939</Characters>
  <Application>Microsoft Office Word</Application>
  <DocSecurity>0</DocSecurity>
  <Lines>32</Lines>
  <Paragraphs>21</Paragraphs>
  <ScaleCrop>false</ScaleCrop>
  <Company>Reanimator Extreme Edition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Metodkabinet</cp:lastModifiedBy>
  <cp:revision>1</cp:revision>
  <dcterms:created xsi:type="dcterms:W3CDTF">2017-05-10T05:22:00Z</dcterms:created>
  <dcterms:modified xsi:type="dcterms:W3CDTF">2017-05-10T05:23:00Z</dcterms:modified>
</cp:coreProperties>
</file>